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99" w:rsidRPr="00B94C2A" w:rsidRDefault="00130D99" w:rsidP="00130D99">
      <w:pPr>
        <w:jc w:val="both"/>
        <w:rPr>
          <w:rFonts w:ascii="Times New Roman" w:hAnsi="Times New Roman" w:cs="Times New Roman"/>
          <w:sz w:val="24"/>
          <w:szCs w:val="24"/>
        </w:rPr>
      </w:pPr>
    </w:p>
    <w:p w:rsidR="00130D99" w:rsidRPr="00B94C2A" w:rsidRDefault="00130D99" w:rsidP="00130D99">
      <w:pPr>
        <w:spacing w:after="0" w:line="240" w:lineRule="auto"/>
        <w:jc w:val="right"/>
        <w:rPr>
          <w:rFonts w:ascii="Times New Roman" w:hAnsi="Times New Roman" w:cs="Times New Roman"/>
          <w:sz w:val="24"/>
          <w:szCs w:val="24"/>
        </w:rPr>
      </w:pPr>
      <w:r w:rsidRPr="00B94C2A">
        <w:rPr>
          <w:rFonts w:ascii="Times New Roman" w:hAnsi="Times New Roman" w:cs="Times New Roman"/>
          <w:sz w:val="24"/>
          <w:szCs w:val="24"/>
        </w:rPr>
        <w:t>                                                                                                                         УТВЕРЖДЕНО</w:t>
      </w:r>
    </w:p>
    <w:p w:rsidR="00130D99" w:rsidRPr="00B94C2A" w:rsidRDefault="00130D99" w:rsidP="00130D99">
      <w:pPr>
        <w:spacing w:after="0" w:line="240" w:lineRule="auto"/>
        <w:jc w:val="right"/>
        <w:rPr>
          <w:rFonts w:ascii="Times New Roman" w:hAnsi="Times New Roman" w:cs="Times New Roman"/>
          <w:sz w:val="24"/>
          <w:szCs w:val="24"/>
        </w:rPr>
      </w:pPr>
      <w:r w:rsidRPr="00B94C2A">
        <w:rPr>
          <w:rFonts w:ascii="Times New Roman" w:hAnsi="Times New Roman" w:cs="Times New Roman"/>
          <w:sz w:val="24"/>
          <w:szCs w:val="24"/>
        </w:rPr>
        <w:t xml:space="preserve">                                                                                                             Приказом </w:t>
      </w:r>
      <w:r>
        <w:rPr>
          <w:rFonts w:ascii="Times New Roman" w:hAnsi="Times New Roman" w:cs="Times New Roman"/>
          <w:sz w:val="24"/>
          <w:szCs w:val="24"/>
        </w:rPr>
        <w:t xml:space="preserve"> МК</w:t>
      </w:r>
      <w:r w:rsidRPr="00B94C2A">
        <w:rPr>
          <w:rFonts w:ascii="Times New Roman" w:hAnsi="Times New Roman" w:cs="Times New Roman"/>
          <w:sz w:val="24"/>
          <w:szCs w:val="24"/>
        </w:rPr>
        <w:t>ДОУ</w:t>
      </w:r>
    </w:p>
    <w:p w:rsidR="00130D99" w:rsidRPr="00B94C2A" w:rsidRDefault="00130D99" w:rsidP="00130D99">
      <w:pPr>
        <w:spacing w:after="0" w:line="240" w:lineRule="auto"/>
        <w:jc w:val="right"/>
        <w:rPr>
          <w:rFonts w:ascii="Times New Roman" w:hAnsi="Times New Roman" w:cs="Times New Roman"/>
          <w:sz w:val="24"/>
          <w:szCs w:val="24"/>
        </w:rPr>
      </w:pPr>
      <w:r w:rsidRPr="00B94C2A">
        <w:rPr>
          <w:rFonts w:ascii="Times New Roman" w:hAnsi="Times New Roman" w:cs="Times New Roman"/>
          <w:sz w:val="24"/>
          <w:szCs w:val="24"/>
        </w:rPr>
        <w:t>                                                                                           </w:t>
      </w:r>
      <w:r>
        <w:rPr>
          <w:rFonts w:ascii="Times New Roman" w:hAnsi="Times New Roman" w:cs="Times New Roman"/>
          <w:sz w:val="24"/>
          <w:szCs w:val="24"/>
        </w:rPr>
        <w:t>                «Детский сад № 41</w:t>
      </w:r>
      <w:r w:rsidRPr="00B94C2A">
        <w:rPr>
          <w:rFonts w:ascii="Times New Roman" w:hAnsi="Times New Roman" w:cs="Times New Roman"/>
          <w:sz w:val="24"/>
          <w:szCs w:val="24"/>
        </w:rPr>
        <w:t>»</w:t>
      </w:r>
    </w:p>
    <w:p w:rsidR="00130D99" w:rsidRPr="00B94C2A" w:rsidRDefault="00130D99" w:rsidP="00130D99">
      <w:pPr>
        <w:spacing w:after="0" w:line="240" w:lineRule="auto"/>
        <w:ind w:left="4956"/>
        <w:jc w:val="right"/>
        <w:rPr>
          <w:rFonts w:ascii="Times New Roman" w:hAnsi="Times New Roman" w:cs="Times New Roman"/>
          <w:sz w:val="24"/>
          <w:szCs w:val="24"/>
        </w:rPr>
      </w:pPr>
      <w:r w:rsidRPr="00B94C2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от 11.01.2016 г. № 8</w:t>
      </w:r>
    </w:p>
    <w:p w:rsidR="00130D99" w:rsidRDefault="00130D99" w:rsidP="00130D99">
      <w:pPr>
        <w:ind w:left="3540" w:firstLine="708"/>
        <w:jc w:val="both"/>
        <w:rPr>
          <w:rFonts w:ascii="Times New Roman" w:hAnsi="Times New Roman" w:cs="Times New Roman"/>
          <w:b/>
          <w:bCs/>
          <w:sz w:val="24"/>
          <w:szCs w:val="24"/>
        </w:rPr>
      </w:pPr>
    </w:p>
    <w:p w:rsidR="00130D99" w:rsidRPr="00130D99" w:rsidRDefault="00130D99" w:rsidP="00130D99">
      <w:pPr>
        <w:ind w:left="3540" w:firstLine="708"/>
        <w:jc w:val="both"/>
        <w:rPr>
          <w:rFonts w:ascii="Times New Roman" w:hAnsi="Times New Roman" w:cs="Times New Roman"/>
          <w:sz w:val="28"/>
          <w:szCs w:val="28"/>
        </w:rPr>
      </w:pPr>
      <w:r w:rsidRPr="00130D99">
        <w:rPr>
          <w:rFonts w:ascii="Times New Roman" w:hAnsi="Times New Roman" w:cs="Times New Roman"/>
          <w:b/>
          <w:bCs/>
          <w:sz w:val="28"/>
          <w:szCs w:val="28"/>
        </w:rPr>
        <w:t>Положение</w:t>
      </w:r>
    </w:p>
    <w:p w:rsidR="00130D99" w:rsidRPr="00B94C2A" w:rsidRDefault="00130D99" w:rsidP="00130D99">
      <w:pPr>
        <w:jc w:val="center"/>
        <w:rPr>
          <w:rFonts w:ascii="Times New Roman" w:hAnsi="Times New Roman" w:cs="Times New Roman"/>
          <w:sz w:val="24"/>
          <w:szCs w:val="24"/>
        </w:rPr>
      </w:pPr>
      <w:r w:rsidRPr="00B94C2A">
        <w:rPr>
          <w:rFonts w:ascii="Times New Roman" w:hAnsi="Times New Roman" w:cs="Times New Roman"/>
          <w:b/>
          <w:bCs/>
          <w:sz w:val="24"/>
          <w:szCs w:val="24"/>
        </w:rPr>
        <w:t>о порядке формирования и расходования внебюджетных средств в Муници</w:t>
      </w:r>
      <w:r>
        <w:rPr>
          <w:rFonts w:ascii="Times New Roman" w:hAnsi="Times New Roman" w:cs="Times New Roman"/>
          <w:b/>
          <w:bCs/>
          <w:sz w:val="24"/>
          <w:szCs w:val="24"/>
        </w:rPr>
        <w:t>пальном казенном</w:t>
      </w:r>
      <w:r w:rsidRPr="00B94C2A">
        <w:rPr>
          <w:rFonts w:ascii="Times New Roman" w:hAnsi="Times New Roman" w:cs="Times New Roman"/>
          <w:b/>
          <w:bCs/>
          <w:sz w:val="24"/>
          <w:szCs w:val="24"/>
        </w:rPr>
        <w:t xml:space="preserve"> дошкольном образовательном учреждении</w:t>
      </w:r>
      <w:r w:rsidRPr="00B94C2A">
        <w:rPr>
          <w:rFonts w:ascii="Times New Roman" w:hAnsi="Times New Roman" w:cs="Times New Roman"/>
          <w:sz w:val="24"/>
          <w:szCs w:val="24"/>
        </w:rPr>
        <w:t xml:space="preserve"> </w:t>
      </w:r>
      <w:r>
        <w:rPr>
          <w:rFonts w:ascii="Times New Roman" w:hAnsi="Times New Roman" w:cs="Times New Roman"/>
          <w:b/>
          <w:bCs/>
          <w:sz w:val="24"/>
          <w:szCs w:val="24"/>
        </w:rPr>
        <w:t>«Детский сад  № 41 комбинированного вида</w:t>
      </w:r>
      <w:r w:rsidRPr="00B94C2A">
        <w:rPr>
          <w:rFonts w:ascii="Times New Roman" w:hAnsi="Times New Roman" w:cs="Times New Roman"/>
          <w:b/>
          <w:bCs/>
          <w:sz w:val="24"/>
          <w:szCs w:val="24"/>
        </w:rPr>
        <w:t>»</w:t>
      </w:r>
    </w:p>
    <w:p w:rsidR="00130D99" w:rsidRPr="00B94C2A" w:rsidRDefault="00130D99" w:rsidP="00130D99">
      <w:pPr>
        <w:jc w:val="both"/>
        <w:rPr>
          <w:rFonts w:ascii="Times New Roman" w:hAnsi="Times New Roman" w:cs="Times New Roman"/>
          <w:sz w:val="24"/>
          <w:szCs w:val="24"/>
        </w:rPr>
      </w:pPr>
      <w:r>
        <w:rPr>
          <w:rFonts w:ascii="Times New Roman" w:hAnsi="Times New Roman" w:cs="Times New Roman"/>
          <w:b/>
          <w:sz w:val="24"/>
          <w:szCs w:val="24"/>
        </w:rPr>
        <w:t>1.</w:t>
      </w:r>
      <w:bookmarkStart w:id="0" w:name="_GoBack"/>
      <w:bookmarkEnd w:id="0"/>
      <w:r w:rsidRPr="00B94C2A">
        <w:rPr>
          <w:rFonts w:ascii="Times New Roman" w:hAnsi="Times New Roman" w:cs="Times New Roman"/>
          <w:sz w:val="24"/>
          <w:szCs w:val="24"/>
        </w:rPr>
        <w:t> </w:t>
      </w:r>
      <w:r w:rsidRPr="00B94C2A">
        <w:rPr>
          <w:rFonts w:ascii="Times New Roman" w:hAnsi="Times New Roman" w:cs="Times New Roman"/>
          <w:b/>
          <w:bCs/>
          <w:sz w:val="24"/>
          <w:szCs w:val="24"/>
        </w:rPr>
        <w:t>Общие положения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xml:space="preserve">1.1. Настоящее Положение о порядке формирования и расходования внебюджетных средств  (далее Положение) разработано в соответствии с Гражданским кодексом Российской Федерации, Федеральными законами: от 11 августа 1995 года № 135 –ФЗ «О благотворительной деятельности и благотворительных организациях», от 29 декабря 2012 года № 237- ФЗ «Об образовании в Российской Федерации», от 07 февраля 1992 года № 2500-1 Законом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2013 года № 706, </w:t>
      </w:r>
      <w:r>
        <w:rPr>
          <w:rFonts w:ascii="Times New Roman" w:hAnsi="Times New Roman" w:cs="Times New Roman"/>
          <w:sz w:val="24"/>
          <w:szCs w:val="24"/>
        </w:rPr>
        <w:t xml:space="preserve"> распоряжением администрации Предгорного муниципального района Ставропольского края от 21.03.2014 № 64-р «Об утверждении Методических рекомендаций о привлечении и расходовании благотворительных пожертвований и мерах по предупреждению незаконного сбора с родителей (законных представителей) обучающихся и воспитанников образовательных организаций</w:t>
      </w:r>
      <w:r w:rsidRPr="003E0362">
        <w:rPr>
          <w:rFonts w:ascii="Times New Roman" w:hAnsi="Times New Roman" w:cs="Times New Roman"/>
          <w:sz w:val="24"/>
          <w:szCs w:val="24"/>
        </w:rPr>
        <w:t xml:space="preserve"> </w:t>
      </w:r>
      <w:r>
        <w:rPr>
          <w:rFonts w:ascii="Times New Roman" w:hAnsi="Times New Roman" w:cs="Times New Roman"/>
          <w:sz w:val="24"/>
          <w:szCs w:val="24"/>
        </w:rPr>
        <w:t xml:space="preserve">Предгорного муниципального района Ставропольского края», </w:t>
      </w:r>
      <w:r>
        <w:rPr>
          <w:rFonts w:ascii="Times New Roman" w:hAnsi="Times New Roman" w:cs="Times New Roman"/>
          <w:sz w:val="24"/>
          <w:szCs w:val="24"/>
        </w:rPr>
        <w:t>Уставом МКДОУ « Детский сад № 41</w:t>
      </w:r>
      <w:r w:rsidRPr="00B94C2A">
        <w:rPr>
          <w:rFonts w:ascii="Times New Roman" w:hAnsi="Times New Roman" w:cs="Times New Roman"/>
          <w:sz w:val="24"/>
          <w:szCs w:val="24"/>
        </w:rPr>
        <w:t>» и другими нормативными документами, действующими в сфере образования</w:t>
      </w:r>
      <w:r>
        <w:rPr>
          <w:rFonts w:ascii="Times New Roman" w:hAnsi="Times New Roman" w:cs="Times New Roman"/>
          <w:sz w:val="24"/>
          <w:szCs w:val="24"/>
        </w:rPr>
        <w:t>,</w:t>
      </w:r>
      <w:r w:rsidRPr="00B94C2A">
        <w:rPr>
          <w:rFonts w:ascii="Times New Roman" w:hAnsi="Times New Roman" w:cs="Times New Roman"/>
          <w:sz w:val="24"/>
          <w:szCs w:val="24"/>
        </w:rPr>
        <w:t xml:space="preserve"> </w:t>
      </w:r>
      <w:r>
        <w:rPr>
          <w:rFonts w:ascii="Times New Roman" w:hAnsi="Times New Roman" w:cs="Times New Roman"/>
          <w:sz w:val="24"/>
          <w:szCs w:val="24"/>
        </w:rPr>
        <w:t xml:space="preserve"> регламентирующими правила</w:t>
      </w:r>
      <w:r w:rsidRPr="00B94C2A">
        <w:rPr>
          <w:rFonts w:ascii="Times New Roman" w:hAnsi="Times New Roman" w:cs="Times New Roman"/>
          <w:sz w:val="24"/>
          <w:szCs w:val="24"/>
        </w:rPr>
        <w:t xml:space="preserve"> ведения бухгалтерских операций и отчетности.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1.2. Настоящее Положение разработано с целью:</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правовой защиты участников образовательного процесса в Учреждении и оказания практической помощи в осуществлении привлечения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создания дополнительных условий для развития Учреждения, в том числе совершенствования материально- технической базы, обеспечивающей образовательный процесс;</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эффективного использования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1.3. Настоящее Положение регламентирует порядок формирования привлечения внебюджетных средств в Учреждении.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1.4. Внебюджетные средства — средства сторонних организаций или частных лиц, в том числе и родителей (законных представителей), на условиях добровольного волеизъявления.</w:t>
      </w:r>
    </w:p>
    <w:p w:rsidR="00130D99" w:rsidRPr="00B94C2A" w:rsidRDefault="00130D99" w:rsidP="00130D99">
      <w:pPr>
        <w:ind w:left="360"/>
        <w:jc w:val="both"/>
        <w:rPr>
          <w:rFonts w:ascii="Times New Roman" w:hAnsi="Times New Roman" w:cs="Times New Roman"/>
          <w:sz w:val="24"/>
          <w:szCs w:val="24"/>
        </w:rPr>
      </w:pPr>
      <w:r>
        <w:rPr>
          <w:rFonts w:ascii="Times New Roman" w:hAnsi="Times New Roman" w:cs="Times New Roman"/>
          <w:b/>
          <w:bCs/>
          <w:sz w:val="24"/>
          <w:szCs w:val="24"/>
        </w:rPr>
        <w:t>2.</w:t>
      </w:r>
      <w:r w:rsidRPr="00B94C2A">
        <w:rPr>
          <w:rFonts w:ascii="Times New Roman" w:hAnsi="Times New Roman" w:cs="Times New Roman"/>
          <w:b/>
          <w:bCs/>
          <w:sz w:val="24"/>
          <w:szCs w:val="24"/>
        </w:rPr>
        <w:t>Источник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2.1. В Учреждении источниками внебюджетных средств являются: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доходы Учреждения от оказания платных образовательных услуг;</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добровольные пожертвования граждан и(или) юридических лиц;</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lastRenderedPageBreak/>
        <w:t>— средства иных источников, не запрещенных законом.</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2.2. Платные образовательные услуги – услуги, осуществляющие образовательную деятельность по заданиям и за счет средств физических или юридических лиц по договору об образовании, который заключают при приеме на обучение — образовательные услуги, оказываемые сверх основной образовательной программы, гарантированной государственным стандартом.</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2.3. Платные образовательные услуги осуществляются за счет внебюджетных средств (средств сторонних организаций или частичных лиц, в том числе и родителей (законных представителей), на условиях добровольного волеизъявления и не могут быть оказаны взамен и в рамках основной образовательной деятельности, финансирование которой осуществляется за счет бюджетных ассигнований, средств бюджета, бюджетов субъектов Российской Федерации, местных бюджетов.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2.4. Стоимость оказываемых платных образовательных услуг в договоре определяется на основании калькуляции затрат Учреждения, связанных с организацией работы по предоставлению платных образовательных услуг по соглашению между исполнителем и потребителем.</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2.5. Потребитель обязан оплатить оказываемые образовательные услуги в порядке и в сроки, указанные в договоре.</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2.6. Размеры внебюджетных средств, поступающие за счет оказания платных образовательных услуг поступают на лицевой внебюджетный счет Учреждения и определяются в сметах расходов по каждой конкретной платной образовательной услуге.</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2.7. Порядок оказания платных образовательных услуг Учреждения регламентируется Положением об оказании платных образовательных услуг.</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2.8.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2.9. Благотворительные пожертвования Учреждения от физических и юридических лиц поступают исключительно на добровольной основе и размерами не ограничиваются.</w:t>
      </w:r>
    </w:p>
    <w:p w:rsidR="00130D99" w:rsidRPr="00B94C2A" w:rsidRDefault="00130D99" w:rsidP="00130D99">
      <w:pPr>
        <w:jc w:val="both"/>
        <w:rPr>
          <w:rFonts w:ascii="Times New Roman" w:hAnsi="Times New Roman" w:cs="Times New Roman"/>
          <w:sz w:val="24"/>
          <w:szCs w:val="24"/>
        </w:rPr>
      </w:pPr>
      <w:r>
        <w:rPr>
          <w:rFonts w:ascii="Times New Roman" w:hAnsi="Times New Roman" w:cs="Times New Roman"/>
          <w:b/>
          <w:bCs/>
          <w:sz w:val="24"/>
          <w:szCs w:val="24"/>
        </w:rPr>
        <w:t>3</w:t>
      </w:r>
      <w:r w:rsidRPr="00B94C2A">
        <w:rPr>
          <w:rFonts w:ascii="Times New Roman" w:hAnsi="Times New Roman" w:cs="Times New Roman"/>
          <w:b/>
          <w:bCs/>
          <w:sz w:val="24"/>
          <w:szCs w:val="24"/>
        </w:rPr>
        <w:t>. Порядок привлечения благотворительных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3.1. Приём благотворительных средств производится на основании письменного заявления благотворителя на имя заведующего учреждения и договора пожертвования, заключаемого в установленном порядке, в котором должны быть отражены:</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сумма взноса или перечень (наименование) имущества;</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конкретная цель использования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реквизиты благотворителя (жертвователя);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дата внесения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xml:space="preserve">3.2. Оплата за предоставление платных образовательных услуг, целевых взносов и добровольных пожертвований производится посредством безналичных расчетов через лицевой счет Учреждения в банковском Учреждении с указанием в платёжном поручении </w:t>
      </w:r>
      <w:r w:rsidRPr="00B94C2A">
        <w:rPr>
          <w:rFonts w:ascii="Times New Roman" w:hAnsi="Times New Roman" w:cs="Times New Roman"/>
          <w:sz w:val="24"/>
          <w:szCs w:val="24"/>
        </w:rPr>
        <w:lastRenderedPageBreak/>
        <w:t>«добровольные пожертвования на уставные цели» от физического или юридического лица (в этом случае Учреждению предоставляется квитанция о внесении денежных средств на расчетный счёт благотворителем).</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3.3. Имущество, полученное от физических и юридических лиц в виде благотворительного пожертвования, поступает в оперативное управление Учреждения и учитывается в балансе в отдельном счете в установленном порядке.</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3.4. Постановка на отдельный баланс имущества, полученного от благотворителей и (или) приобретённого за счёт внесенных ими средств оформляется в обязательном порядке актом приёма-передачи.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3.5. Добровольные пожертвования недвижимого имущества подлежат государственной регистрации в порядке, установленном законодательством Российской Федерации.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3.6. Учреждение при принятии добровольных пожертвований, для использования которых Жертвователем определено назначение, должно вести обособленный учет всех операций по использованию пожертвованного имущества.</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3.7. Учёт добровольных пожертвований ведётся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2010 г. №157н.</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3.8. Учреждение обеспечивает размещение полной и объективной информации о порядке предоставления платных образовательных услуг, порядке привлечения целевых взносов и пожертвований в Учреждении в доступном для обозрения родителей (законных представителей) месте, а так же на сайте Учреждения в информационно-телекоммуникационной сети «Интернет».</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3.9. Учреждение обеспечивает ежегодный публичный отчет о привлечении и расходовании дополнительных финансовых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3.10. Не допускается неправомерные сборы денежных средств с воспитанников и их родителей (законных представителей), принуждение со стороны педагогических работников, органов самоуправления и родительской общественности к внесению благотворительных средств, сбора наличных денежных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3.11. В Учреждении запрещается работникам и родителям (законным представителям) воспитанников проводить сбор наличных денежных средств. Работникам учреждения запрещается осуществлять незаконный сбор наличных денежных средств родителей (законных представителей) воспитанников (вступительный взнос при приеме ребенка в учреждение, принудительный сбор денег на ремонт и т.п.)</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w:t>
      </w:r>
      <w:r>
        <w:rPr>
          <w:rFonts w:ascii="Times New Roman" w:hAnsi="Times New Roman" w:cs="Times New Roman"/>
          <w:b/>
          <w:sz w:val="24"/>
          <w:szCs w:val="24"/>
        </w:rPr>
        <w:t xml:space="preserve">4. </w:t>
      </w:r>
      <w:r w:rsidRPr="00B94C2A">
        <w:rPr>
          <w:rFonts w:ascii="Times New Roman" w:hAnsi="Times New Roman" w:cs="Times New Roman"/>
          <w:b/>
          <w:bCs/>
          <w:sz w:val="24"/>
          <w:szCs w:val="24"/>
        </w:rPr>
        <w:t>Порядок расходования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4.1. Внебюджетные средства (благотворительные пожертвования) расходуются на уставные цели.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4.2. Если цели пожертвований не обозначены, то Учреждение вправе направлять их на улучшение имущественной обеспеченности уставной деятельности.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lastRenderedPageBreak/>
        <w:t>4.3. Внебюджетные средства используются на материально – техническое, социальное и учебно – методическое развитие Учреждения: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выплату педагогам и сотрудникам по договорам возмездного оказания услуг;</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дополнительные выплаты работникам Учреждения;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приобретение предметов интерьера, приборов, мебели, учебно-методической литературы, оборудования, материалов для учебных и общеобразовательных целей, предметов и материалов хозяйственного пользования;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организацию досуга и отдыха детей, поощрения воспитанников за достижения;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организацию различных мероприятий по вопросам образования: участие педагогических и административных работников в курсах, конференциях, семинарах и т.д. по вопросам повышения квалификации педагогических кадров и совершенствованию образовательного процесса;</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оплату за разработку и оформление технической документации, юридических документов, нотариальных услуг в интересах Учреждения;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оказания благотворительной помощи.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4.4. Учреждение при исполнении сметы доходов и расходов самостоятельно в расходовании средств, полученных за счет внебюджетных источников.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4.5. Работникам Учреждения могут быть установлены следующие дополнительные выплаты за счет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единовременные дополнительные выплаты по результатам работы;</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премирование работников по результатам работы за месяц, квартал или иной период времени;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оплата командировочных расходов сверх установленных законодательством норм.</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4.6. В учреждении устанавливаются следующие виды выплат стимулирующего характера:</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выплаты за интенсивность и высокие результаты работы;</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выплаты за качество выполняемых работ;</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премиальные выплаты по итогам работы.</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4.7. Смета доходов и расходов по внебюджетным средствам составляется и утверждается заведующим Учреждения один раз в год с ежеквартальной корректировкой.</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w:t>
      </w:r>
      <w:r>
        <w:rPr>
          <w:rFonts w:ascii="Times New Roman" w:hAnsi="Times New Roman" w:cs="Times New Roman"/>
          <w:b/>
          <w:sz w:val="24"/>
          <w:szCs w:val="24"/>
        </w:rPr>
        <w:t>5.</w:t>
      </w:r>
      <w:r w:rsidRPr="00B94C2A">
        <w:rPr>
          <w:rFonts w:ascii="Times New Roman" w:hAnsi="Times New Roman" w:cs="Times New Roman"/>
          <w:b/>
          <w:bCs/>
          <w:sz w:val="24"/>
          <w:szCs w:val="24"/>
        </w:rPr>
        <w:t>Этапы приема пожертвований от благотворителей</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5.1. Прием пожертвований от благотворителей включает следующие этапы:</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заключение договора пожертвования;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постановка на бухгалтерский учет имущества, полученного от благотворителей в виде материальных ценностей.</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5.2. Денежные средства, полученные от благотворителей поступают на внебюджетный счет Учреждения в банковском Учреждении с указанием их целевого использования. Перевод счетов с бюджетных средств на внебюджетные счета и обратно не разрешается.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lastRenderedPageBreak/>
        <w:t>5.3. Учет имущества (в т.ч. денежных средств), полученного в качестве пожертвований производится отдельно.</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5.4 Целевое использование (расходование) имущества, полученного в качестве пожертвований, подтверждается документами, предусмотренными требованиями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2010 г. №157 н.</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w:t>
      </w:r>
      <w:r>
        <w:rPr>
          <w:rFonts w:ascii="Times New Roman" w:hAnsi="Times New Roman" w:cs="Times New Roman"/>
          <w:b/>
          <w:sz w:val="24"/>
          <w:szCs w:val="24"/>
        </w:rPr>
        <w:t>6.</w:t>
      </w:r>
      <w:r w:rsidRPr="00B94C2A">
        <w:rPr>
          <w:rFonts w:ascii="Times New Roman" w:hAnsi="Times New Roman" w:cs="Times New Roman"/>
          <w:b/>
          <w:bCs/>
          <w:sz w:val="24"/>
          <w:szCs w:val="24"/>
        </w:rPr>
        <w:t>Порядок осуществления выплат за счет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6.1. Расходование внебюджетных средств может осуществляться путем установления выплат в процентном отношении (доплаты, надбавки к заработной плате, премирование и т.д.) или в абсолютных величинах (приобретение товаров, работ и услуг и т.д.)</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6.2. Расходование внебюджетных средств производится по решению заведующего Учреждения и одобрения Совета учреждения в пределах этих средств, направляемых на конкретные цели.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6.3. Внебюджетные средства, имеющие целевой характер (добровольные пожертвования), расходуются Учреждением исключительно по назначению, определенному жертвователем, в порядке, установленном действующим законодательством и договором пожертвования. Остатки неиспользованных средств по состоянию на 31 декабря текущего года на внебюджетных счетах является переходящими, с правом использования в следующем году.</w:t>
      </w:r>
    </w:p>
    <w:p w:rsidR="00130D99" w:rsidRPr="00B94C2A" w:rsidRDefault="00130D99" w:rsidP="00130D99">
      <w:pPr>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B94C2A">
        <w:rPr>
          <w:rFonts w:ascii="Times New Roman" w:hAnsi="Times New Roman" w:cs="Times New Roman"/>
          <w:b/>
          <w:bCs/>
          <w:sz w:val="24"/>
          <w:szCs w:val="24"/>
        </w:rPr>
        <w:t>Учет расходования внебюджетных средств</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7.1. Учет и контроль по расходованию внебюджетных средств осуществляется в соответствии с действующим бюджетным законодательством и локальными актами Учреждения.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7.2. Заведующий Учреждения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7.3. Контроль за организацией и условиями предоставления платных образовательных услуг, а так 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образовательных услуг в образовательном учреждении, осуществляется государственными органами и организациями, на которые в соответствии с законами и иными правовыми актами Российской Федерации возложена проверка деятельности образовательных учреждений, а также заказчиками услуг в рамках договорных отношений.</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 </w:t>
      </w:r>
      <w:r>
        <w:rPr>
          <w:rFonts w:ascii="Times New Roman" w:hAnsi="Times New Roman" w:cs="Times New Roman"/>
          <w:b/>
          <w:sz w:val="24"/>
          <w:szCs w:val="24"/>
        </w:rPr>
        <w:t xml:space="preserve">8. </w:t>
      </w:r>
      <w:r w:rsidRPr="00B94C2A">
        <w:rPr>
          <w:rFonts w:ascii="Times New Roman" w:hAnsi="Times New Roman" w:cs="Times New Roman"/>
          <w:b/>
          <w:bCs/>
          <w:sz w:val="24"/>
          <w:szCs w:val="24"/>
        </w:rPr>
        <w:t>Ответственность Учреждения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8.1. Нарушение принципа добровольности при привлечении денежных средств родителей (законных представителей) воспитанников, требование внесение вступительного взноса при приеме ребенка в Учреждение, принудительный сбор денег на ремонт, принуждение к получению платных образовательных и иных услуг являются незаконными.</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lastRenderedPageBreak/>
        <w:t>8.2. В Учреждении ведется строгий учет и контроль по расходованию внебюджетных средств и вся необходимая документация.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8.3. Отчетность по использованию внебюджетных средств проводится один раз в год перед всеми участниками образовательного процесса в публичном докладе на сайте учреждения в информационно-телекоммуникационной сети «Интернет».</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8.4. Ответственность за правильное использование внебюджетных средств за соблюдение действующих нормативных документов в сфере привлечения и расходовании благотворительных пожертвований и оказания платных образовательных услуг несет заведующий Учреждения.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8.5. Руководитель Учреждения обязан (не менее одного раза в год) предоставить отчет о доходах и расходах средств, полученных образовательным Учреждением.</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8.6. Наличие в Учреждении внебюджетных средств для выполнения своих уставных целей не влечет за собой снижения нормативов и (или) абсолютных размеров его финансирования за счет средств Учредителя.</w:t>
      </w:r>
    </w:p>
    <w:p w:rsidR="00130D99" w:rsidRPr="00B94C2A" w:rsidRDefault="00130D99" w:rsidP="00130D99">
      <w:pPr>
        <w:jc w:val="both"/>
        <w:rPr>
          <w:rFonts w:ascii="Times New Roman" w:hAnsi="Times New Roman" w:cs="Times New Roman"/>
          <w:sz w:val="24"/>
          <w:szCs w:val="24"/>
        </w:rPr>
      </w:pPr>
      <w:r w:rsidRPr="00B94C2A">
        <w:rPr>
          <w:rFonts w:ascii="Times New Roman" w:hAnsi="Times New Roman" w:cs="Times New Roman"/>
          <w:sz w:val="24"/>
          <w:szCs w:val="24"/>
        </w:rPr>
        <w:t>8.7. В настоящее Положение по мере необходимости, выхода указаний, рекомендаций вышестоящих органов могут вноситься изменения и дополнения, утверждаемые заведующим Учреждения.</w:t>
      </w:r>
    </w:p>
    <w:p w:rsidR="00130D99" w:rsidRDefault="00130D99" w:rsidP="00130D99"/>
    <w:p w:rsidR="00D252E9" w:rsidRDefault="00D252E9"/>
    <w:sectPr w:rsidR="00D25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33E8"/>
    <w:multiLevelType w:val="multilevel"/>
    <w:tmpl w:val="1A38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07"/>
    <w:rsid w:val="00130D99"/>
    <w:rsid w:val="00A06C07"/>
    <w:rsid w:val="00D2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4E494-B663-48C2-9272-55A213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2167</Words>
  <Characters>12358</Characters>
  <Application>Microsoft Office Word</Application>
  <DocSecurity>0</DocSecurity>
  <Lines>102</Lines>
  <Paragraphs>28</Paragraphs>
  <ScaleCrop>false</ScaleCrop>
  <Company>SPecialiST RePack</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2016-10-21T14:08:00Z</dcterms:created>
  <dcterms:modified xsi:type="dcterms:W3CDTF">2016-10-21T14:15:00Z</dcterms:modified>
</cp:coreProperties>
</file>