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0A" w:rsidRPr="00E3650A" w:rsidRDefault="00E3650A" w:rsidP="00E3650A">
      <w:pPr>
        <w:pStyle w:val="a3"/>
        <w:shd w:val="clear" w:color="auto" w:fill="FFFFFF"/>
        <w:jc w:val="center"/>
        <w:rPr>
          <w:color w:val="000000" w:themeColor="text1"/>
        </w:rPr>
      </w:pPr>
      <w:r w:rsidRPr="00E3650A">
        <w:rPr>
          <w:color w:val="000000" w:themeColor="text1"/>
        </w:rPr>
        <w:t>УСЛОВИЯ ПИТАНИЯ</w:t>
      </w:r>
      <w:bookmarkStart w:id="0" w:name="_GoBack"/>
      <w:bookmarkEnd w:id="0"/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Помещение пищеблока размещается на первом этаже, имеет отдельный вход (выход), оснащено необходимым техническим оборудованием.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 Приём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запекание, припускание, пассерование, тушение. При приготовлении блюд не применяется жарка.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 xml:space="preserve">В Учреждении </w:t>
      </w:r>
      <w:r w:rsidRPr="00E3650A">
        <w:rPr>
          <w:color w:val="000000" w:themeColor="text1"/>
        </w:rPr>
        <w:t>организовано 3</w:t>
      </w:r>
      <w:r w:rsidRPr="00E3650A">
        <w:rPr>
          <w:color w:val="000000" w:themeColor="text1"/>
        </w:rPr>
        <w:t>-х разовое питание воспитанников, которое осуществляется по 10-дневному типов</w:t>
      </w:r>
      <w:r w:rsidRPr="00E3650A">
        <w:rPr>
          <w:color w:val="000000" w:themeColor="text1"/>
        </w:rPr>
        <w:t>ому рациону питания детей от 1,5 до 7</w:t>
      </w:r>
      <w:r w:rsidRPr="00E3650A">
        <w:rPr>
          <w:color w:val="000000" w:themeColor="text1"/>
        </w:rPr>
        <w:t xml:space="preserve"> лет. В промежутке между завтраком и обедом включён дополнительный второй завтрак, вк</w:t>
      </w:r>
      <w:r w:rsidRPr="00E3650A">
        <w:rPr>
          <w:color w:val="000000" w:themeColor="text1"/>
        </w:rPr>
        <w:t>лючающий</w:t>
      </w:r>
      <w:r w:rsidRPr="00E3650A">
        <w:rPr>
          <w:color w:val="000000" w:themeColor="text1"/>
        </w:rPr>
        <w:t xml:space="preserve"> свежие фрукты.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Меню утверждается Заведующим ДОУ. При составлении меню используется разработанная технологическая карта блюд, что обеспечивает сбалансированность питания по белкам, жирам, углеводам и учитывает физиологические потребности дошкольников в энергии и пищевых веществах.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В рацион питания Учреждения включены все основные группы продуктов – мясные, молочные, овощные блюда, свежие фрукты и овощи.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Выдача готовой пищи разрешается только после проведения контроля бракеражной комиссией в составе 3-х человек. Результаты контроля регистрируются в журнале бракеража готовой кулинарной продукции. Организация питания постоянно находится под контролем администрации.</w:t>
      </w:r>
    </w:p>
    <w:p w:rsidR="00E3650A" w:rsidRPr="00E3650A" w:rsidRDefault="00E3650A" w:rsidP="00E3650A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650A">
        <w:rPr>
          <w:color w:val="000000" w:themeColor="text1"/>
        </w:rP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</w:t>
      </w:r>
    </w:p>
    <w:p w:rsidR="00BD1D14" w:rsidRPr="00E3650A" w:rsidRDefault="00BD1D14" w:rsidP="00E3650A">
      <w:pPr>
        <w:jc w:val="both"/>
        <w:rPr>
          <w:color w:val="000000" w:themeColor="text1"/>
        </w:rPr>
      </w:pPr>
    </w:p>
    <w:sectPr w:rsidR="00BD1D14" w:rsidRPr="00E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CA"/>
    <w:rsid w:val="001916CA"/>
    <w:rsid w:val="00BD1D14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311-B529-481E-AFF6-874FAC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2016-12-09T09:00:00Z</dcterms:created>
  <dcterms:modified xsi:type="dcterms:W3CDTF">2016-12-09T09:09:00Z</dcterms:modified>
</cp:coreProperties>
</file>