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5A" w:rsidRDefault="0067795A" w:rsidP="0067795A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Материально – техническое обеспечение и оснащённость образовательного процесса ДОУ.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           Матери</w:t>
      </w:r>
      <w:r w:rsidR="00413974">
        <w:rPr>
          <w:rFonts w:ascii="Georgia" w:hAnsi="Georgia"/>
          <w:color w:val="333333"/>
          <w:sz w:val="20"/>
          <w:szCs w:val="20"/>
        </w:rPr>
        <w:t>ально-техническое обеспечение МБДОУ</w:t>
      </w:r>
      <w:bookmarkStart w:id="0" w:name="_GoBack"/>
      <w:bookmarkEnd w:id="0"/>
      <w:r>
        <w:rPr>
          <w:rFonts w:ascii="Georgia" w:hAnsi="Georgia"/>
          <w:color w:val="333333"/>
          <w:sz w:val="20"/>
          <w:szCs w:val="20"/>
        </w:rPr>
        <w:t xml:space="preserve"> № 41 позволяет создать для детей необходимые санитарно-гигиенические условия, организовать развивающую предметную среду.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</w:t>
      </w:r>
      <w:proofErr w:type="spellStart"/>
      <w:r>
        <w:rPr>
          <w:rFonts w:ascii="Georgia" w:hAnsi="Georgia"/>
          <w:color w:val="333333"/>
          <w:sz w:val="20"/>
          <w:szCs w:val="20"/>
        </w:rPr>
        <w:t>санитарно</w:t>
      </w:r>
      <w:proofErr w:type="spellEnd"/>
      <w:r>
        <w:rPr>
          <w:rFonts w:ascii="Georgia" w:hAnsi="Georgia"/>
          <w:color w:val="333333"/>
          <w:sz w:val="20"/>
          <w:szCs w:val="20"/>
        </w:rPr>
        <w:t>–гигиеническим нормам и правилам, физиологии детей, принципам функционального комфорта.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с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Последние годы детский сад постоянно работает над совершенствованием материально-технической базы ДОУ.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В дошкольном учреждении функционирует 1 группа детей раннего возраста, 2 группы младшего возраста общеразвивающей направленности, 2 средние группы, 1 группа старшего возраста компенсирующей направленности, 2 группы старшего возраста общеразвивающей </w:t>
      </w:r>
      <w:proofErr w:type="gramStart"/>
      <w:r>
        <w:rPr>
          <w:rFonts w:ascii="Georgia" w:hAnsi="Georgia"/>
          <w:color w:val="333333"/>
          <w:sz w:val="20"/>
          <w:szCs w:val="20"/>
        </w:rPr>
        <w:t xml:space="preserve">направленности,   </w:t>
      </w:r>
      <w:proofErr w:type="gramEnd"/>
      <w:r>
        <w:rPr>
          <w:rFonts w:ascii="Georgia" w:hAnsi="Georgia"/>
          <w:color w:val="333333"/>
          <w:sz w:val="20"/>
          <w:szCs w:val="20"/>
        </w:rPr>
        <w:t>2 подготовительные группы общеразвивающей направленности и компенсирующей направленности 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Групповые помещения оборудованы современной мебелью. В </w:t>
      </w:r>
      <w:proofErr w:type="gramStart"/>
      <w:r>
        <w:rPr>
          <w:rFonts w:ascii="Georgia" w:hAnsi="Georgia"/>
          <w:color w:val="333333"/>
          <w:sz w:val="20"/>
          <w:szCs w:val="20"/>
        </w:rPr>
        <w:t>каждой  возрастной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</w:t>
      </w:r>
      <w:proofErr w:type="gramStart"/>
      <w:r>
        <w:rPr>
          <w:rFonts w:ascii="Georgia" w:hAnsi="Georgia"/>
          <w:color w:val="333333"/>
          <w:sz w:val="20"/>
          <w:szCs w:val="20"/>
        </w:rPr>
        <w:t>безопасности,  санитарно</w:t>
      </w:r>
      <w:proofErr w:type="gramEnd"/>
      <w:r>
        <w:rPr>
          <w:rFonts w:ascii="Georgia" w:hAnsi="Georgia"/>
          <w:color w:val="333333"/>
          <w:sz w:val="20"/>
          <w:szCs w:val="20"/>
        </w:rPr>
        <w:t>-гигиеническим нормам, физиологии детей, что позволяет воспитанникам свободно перемещаться.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массажеры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ребристые доски, пуговичные коврики и пр.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Организация развивающей среды в группах раннего возраста имеет свои отличительные признаки: выделено большое открытое пространство, где дети могут играть с двигательными игрушками, имеются уголки по </w:t>
      </w:r>
      <w:proofErr w:type="spellStart"/>
      <w:r>
        <w:rPr>
          <w:rFonts w:ascii="Georgia" w:hAnsi="Georgia"/>
          <w:color w:val="333333"/>
          <w:sz w:val="20"/>
          <w:szCs w:val="20"/>
        </w:rPr>
        <w:t>сенсорике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с </w:t>
      </w:r>
      <w:proofErr w:type="gramStart"/>
      <w:r>
        <w:rPr>
          <w:rFonts w:ascii="Georgia" w:hAnsi="Georgia"/>
          <w:color w:val="333333"/>
          <w:sz w:val="20"/>
          <w:szCs w:val="20"/>
        </w:rPr>
        <w:t>разнообразным  материалом</w:t>
      </w:r>
      <w:proofErr w:type="gramEnd"/>
      <w:r>
        <w:rPr>
          <w:rFonts w:ascii="Georgia" w:hAnsi="Georgia"/>
          <w:color w:val="333333"/>
          <w:sz w:val="20"/>
          <w:szCs w:val="20"/>
        </w:rPr>
        <w:t>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С целью экологического воспитания в группах созданы уголки природы </w:t>
      </w:r>
      <w:proofErr w:type="gramStart"/>
      <w:r>
        <w:rPr>
          <w:rFonts w:ascii="Georgia" w:hAnsi="Georgia"/>
          <w:color w:val="333333"/>
          <w:sz w:val="20"/>
          <w:szCs w:val="20"/>
        </w:rPr>
        <w:t>( муляжи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овощей, фруктов, грибов, фигурки диких и домашних животных, птицы, образцы  неживой и живой природы, картины о природе и другие дидактические пособия).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Каждая группа имеет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В целях художественно-эстетического развития в группах оборудованы ИЗО уголки, в которых находятся различные виды бумаги, </w:t>
      </w:r>
      <w:proofErr w:type="gramStart"/>
      <w:r>
        <w:rPr>
          <w:rFonts w:ascii="Georgia" w:hAnsi="Georgia"/>
          <w:color w:val="333333"/>
          <w:sz w:val="20"/>
          <w:szCs w:val="20"/>
        </w:rPr>
        <w:t>цветные  карандаши</w:t>
      </w:r>
      <w:proofErr w:type="gramEnd"/>
      <w:r>
        <w:rPr>
          <w:rFonts w:ascii="Georgia" w:hAnsi="Georgia"/>
          <w:color w:val="333333"/>
          <w:sz w:val="20"/>
          <w:szCs w:val="20"/>
        </w:rPr>
        <w:t>, пластилин, трафареты, краски,  восковые мелки, фломастеры, кисти, образцы народно-прикладного и декоративного творчества.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По конструированию в группах собраны различные виды конструкторов. Все они различаются по материалам и по видам сборки.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В группах также имеется природно-бросовый материал для элементарной исследовательской и экспериментальной деятельности.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Для развития игровой деятельности в группах развернуты уголки для сюжетно-ролевых игр: «Семья», «Больница», «Парикмахерская», «Магазин».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В группах ДОУ имеются музыкальные уголки и уголки театрализованной деятельности. В них представлены детские музыкальные инструменты, шумовые инструменты, музыкально - дидактические </w:t>
      </w:r>
      <w:proofErr w:type="gramStart"/>
      <w:r>
        <w:rPr>
          <w:rFonts w:ascii="Georgia" w:hAnsi="Georgia"/>
          <w:color w:val="333333"/>
          <w:sz w:val="20"/>
          <w:szCs w:val="20"/>
        </w:rPr>
        <w:t>игры,  различные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виды театров, настольные театральные ширмы, шапочки для игр – драматизаций.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Медицинский блок соответствует требованиям </w:t>
      </w:r>
      <w:proofErr w:type="spellStart"/>
      <w:r>
        <w:rPr>
          <w:rFonts w:ascii="Georgia" w:hAnsi="Georgia"/>
          <w:color w:val="333333"/>
          <w:sz w:val="20"/>
          <w:szCs w:val="20"/>
        </w:rPr>
        <w:t>САНПиНа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Там имеется: кушетка, шкаф аптечный, медицинский столик со стеклянной крышкой, </w:t>
      </w:r>
      <w:proofErr w:type="gramStart"/>
      <w:r>
        <w:rPr>
          <w:rFonts w:ascii="Georgia" w:hAnsi="Georgia"/>
          <w:color w:val="333333"/>
          <w:sz w:val="20"/>
          <w:szCs w:val="20"/>
        </w:rPr>
        <w:t>холодильник,  средства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для оказания медицинской помощи, весы медицинские, ростомер, тонометр, фонендоскоп и др.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Методический кабинет. В нём </w:t>
      </w:r>
      <w:proofErr w:type="gramStart"/>
      <w:r>
        <w:rPr>
          <w:rFonts w:ascii="Georgia" w:hAnsi="Georgia"/>
          <w:color w:val="333333"/>
          <w:sz w:val="20"/>
          <w:szCs w:val="20"/>
        </w:rPr>
        <w:t>собраны:  наглядный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материал,  материал для консультаций, библиотека с методической литературой и периодической печатью. Ведется накопление видеоматериалов проведенных мероприятий и познавательных видеофильмов для детей.  Имеется компьютер с выходом в интернет, принтер, сканер, музыкальный центр.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На территории детского сада для каждой группы имеются индивидуальные </w:t>
      </w:r>
      <w:proofErr w:type="gramStart"/>
      <w:r>
        <w:rPr>
          <w:rFonts w:ascii="Georgia" w:hAnsi="Georgia"/>
          <w:color w:val="333333"/>
          <w:sz w:val="20"/>
          <w:szCs w:val="20"/>
        </w:rPr>
        <w:t>участки  с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выделенным местом для игр и двигательной активности детей.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Территория детского сада озеленена, оформлены цветники.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Таким образом, в нашем учреждении предметно-развивающая среда соответствует интересам детей, периодически дополняется и обновляется с учетом «зоны ближайшего развития».</w:t>
      </w:r>
    </w:p>
    <w:p w:rsidR="00001D5A" w:rsidRDefault="00001D5A"/>
    <w:sectPr w:rsidR="0000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F0"/>
    <w:rsid w:val="00001D5A"/>
    <w:rsid w:val="00413974"/>
    <w:rsid w:val="004C18F0"/>
    <w:rsid w:val="006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F95E-B53D-4409-9B6F-049C157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2016-12-09T08:54:00Z</dcterms:created>
  <dcterms:modified xsi:type="dcterms:W3CDTF">2017-01-31T19:06:00Z</dcterms:modified>
</cp:coreProperties>
</file>